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 xml:space="preserve">от 21 </w:t>
      </w:r>
      <w:r>
        <w:rPr>
          <w:szCs w:val="28"/>
        </w:rPr>
        <w:t xml:space="preserve">января </w:t>
      </w:r>
      <w:r>
        <w:rPr>
          <w:szCs w:val="28"/>
        </w:rPr>
        <w:t>2026 г.</w:t>
        <w:tab/>
        <w:tab/>
        <w:tab/>
        <w:tab/>
        <w:tab/>
        <w:tab/>
        <w:tab/>
        <w:t xml:space="preserve">              № </w:t>
      </w:r>
      <w:r>
        <w:rPr>
          <w:szCs w:val="28"/>
        </w:rPr>
        <w:t>91/1176</w:t>
      </w:r>
    </w:p>
    <w:p>
      <w:pPr>
        <w:pStyle w:val="Normal"/>
        <w:spacing w:lineRule="auto" w:line="360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ind w:firstLine="85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Об организации работы «горячей линии» связи с избирателями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территориальной избирательной комиссии 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период подготовки и проведения досрочных выборов главы Коноковского сельского поселения Успенского района, назначенных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на 22 марта 2026 года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досрочных выборов главы Коноковского сельского поселения Успенского района, территориальная избирательная комиссия Успенская РЕШИЛА: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1. Организовать работу «горячей линии» связи с избирателями в территориальной избирательной комиссии Успенская с «22» января 2026 года по «22» марта 2026 года включительно, время работы «горячей линии»: с 09-00 до 18-00 в будние дни, в выходные дни с 10-00 ч. до 12-00 ч.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2. Установить следующий номер телефона «горячей линии» связи с избирателями в территориальной избирательной комиссии Успенская: 8 (861-40) 5-85-94.</w:t>
      </w:r>
    </w:p>
    <w:p>
      <w:pPr>
        <w:pStyle w:val="Normal"/>
        <w:spacing w:lineRule="auto" w:line="360"/>
        <w:ind w:firstLine="851"/>
        <w:rPr>
          <w:szCs w:val="28"/>
        </w:rPr>
      </w:pPr>
      <w:r>
        <w:rPr>
          <w:szCs w:val="28"/>
        </w:rPr>
        <w:t>3. Опубликовать информацию о работе «горячей линии» связи с избирателями в территориальной избирательной комиссии Успенская в общественно политической газете «Рассвет» и разместить информацию на сайте администрации муниципального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426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4.   Контроль за выполнением пункта 3 настоящего решения возложить на секретаря территориальной избирательной комиссии Салий Л.С.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С.Г. Геворкян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ind w:firstLine="4536"/>
        <w:jc w:val="center"/>
        <w:rPr>
          <w:bCs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10b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841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6216b"/>
    <w:rPr>
      <w:rFonts w:ascii="Tahoma" w:hAnsi="Tahoma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rsid w:val="00a25191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7">
    <w:name w:val="Body Text"/>
    <w:basedOn w:val="Normal"/>
    <w:rsid w:val="00a25191"/>
    <w:pPr>
      <w:spacing w:lineRule="auto" w:line="276" w:before="0" w:after="140"/>
    </w:pPr>
    <w:rPr/>
  </w:style>
  <w:style w:type="paragraph" w:styleId="Style18">
    <w:name w:val="List"/>
    <w:basedOn w:val="Style17"/>
    <w:rsid w:val="00a25191"/>
    <w:pPr/>
    <w:rPr>
      <w:rFonts w:cs="Arial"/>
    </w:rPr>
  </w:style>
  <w:style w:type="paragraph" w:styleId="Style19" w:customStyle="1">
    <w:name w:val="Caption"/>
    <w:basedOn w:val="Normal"/>
    <w:qFormat/>
    <w:rsid w:val="00a25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25191"/>
    <w:pPr>
      <w:suppressLineNumbers/>
    </w:pPr>
    <w:rPr>
      <w:rFonts w:cs="Arial"/>
    </w:rPr>
  </w:style>
  <w:style w:type="paragraph" w:styleId="Style21">
    <w:name w:val="Body Text Indent"/>
    <w:basedOn w:val="Normal"/>
    <w:unhideWhenUsed/>
    <w:rsid w:val="0038410b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216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f1f45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d4bf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214</Words>
  <Characters>1477</Characters>
  <CharactersWithSpaces>1759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2026-01-20T19:37:00Z</dcterms:created>
  <dc:creator>Smart</dc:creator>
  <dc:description/>
  <dc:language>ru-RU</dc:language>
  <cp:lastModifiedBy/>
  <cp:lastPrinted>2024-06-17T16:59:00Z</cp:lastPrinted>
  <dcterms:modified xsi:type="dcterms:W3CDTF">2026-01-26T14:29:23Z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